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2020第七届紫金奖·老字号企业定制设计赛企业设计需求明细表</w:t>
      </w:r>
    </w:p>
    <w:p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14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50"/>
        <w:gridCol w:w="2472"/>
        <w:gridCol w:w="1701"/>
        <w:gridCol w:w="6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地区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主营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设计需求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中山陵园管理局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钟山文创、中山陵、音乐台、美龄宫等民国文化，世界文化遗产明孝陵明代文化，灵谷景区（佛教文化），梅花山、桂花、钟山牌雨花茶等）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5A级旅游景区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各种文创产品和伴手礼，价格适中。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南京同仁堂药业有限责任公司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同仁堂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安宫牛黄丸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1、包装设计：在深度挖掘医药产品的文化内涵的基础上进行设计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老万宝银楼有限公司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老万宝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金银首饰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1、造型设计：金银饰品造型设计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2、包装设计：定制化礼盒设计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3、产品设计：文创产品设计，符合个性化礼品、伴手礼特点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南京正官庄电子商务有限公司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南京肥皂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南京老肥皂、雨花石皂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1、外观设计：对原生态手工作坊的外观进行设计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2、包装设计：定制礼盒包装设计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3、产品设计：文创产品设计，符合个性化礼品、伴手礼特点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南京万里集团有限公司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男女皮鞋、童鞋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1、产品设计：男女皮鞋、童鞋设计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南京冯福记眼镜有限公司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冯福记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眼镜、隐形眼镜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1、产品设计：眼镜、隐形眼镜的外形设计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南京金陵金箔集团股份有限公司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金陵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金箔及贴金工艺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1、造型设计：摆件造型设计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2、包装设计：定制化礼盒设计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3、产品设计：文创产品设计，符合个性化礼品、伴手礼特点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南京冠生园食品厂集团有限公司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冠生园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糕点烘培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1、造型设计：糕点造型设计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2、包装设计：定制化礼盒的产品外包装设计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3、产品设计：文创产品设计，符合个性化礼品、伴手礼特点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南京清真桃源村食品厂有限公司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桃源村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清真食品研制生产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1、造型设计：食品造型设计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南京卫岗乳业（集团）有限公司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卫岗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鲜牛奶、酸奶等奶制品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1、包装设计：产品外包装再设计，定制化礼盒设计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2、产品设计：文创产品设计，符合个性化礼品、伴手礼特点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南京小苏州食品有限公司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小苏州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苏式糕点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1、包装设计：产品外包装再升级设计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2、产品设计：文创产品设计，符合个性化礼品、伴手礼特点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南京腊梅食品有限公司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腊梅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肉制品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1、包装设计：产品包装再升级设计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南京工艺美术总公司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手工艺品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1、产品设计：手工艺品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2、VI设计：结合传统与创新理念，设计企业logo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南京中央商场集团股份有限公司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中央商场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百货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1、海报设计：以企业陪伴南京83周年为主题设计宣传海报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南京桂花鸭（集团）有限公司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桂花鸭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盐水鸭、酱鸭、鸭四件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1、包装设计：产品外包装设计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南京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南京金线金箔总厂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龙凤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金箔制品及工艺品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1、产品设计：文创产品的设计、研发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2、VI设计：企业形象类设计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苏州市李良济健康产业有限公司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李良济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中药饮片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1、包装设计：瓶装膏方系列瓶子、瓶贴、外盒设计；糕点系列内袋、外包装（盒装、塑罐装）设计；汤料系列内袋、包装盒设计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2、VI设计：结合企业连锁规模，对门店外部视觉设计如门头；内部硬装设计、软装设计，包括内部货柜陈列形式、体验活动区、茶吧、药膳吧等设计。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苏州乾生元食品有限公司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“乾”、乾生元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食品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overflowPunct/>
              <w:snapToGrid/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VI设计：企业人物形象VI，企业LOGO，主题颜色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2、形象设计：员工店服设计、旗舰店门头设计、百年老店博物馆展览门厅门头的设计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3、包装设计：婚庆、伴手礼等礼盒，礼袋设计；松子枣泥麻饼包装盒设计、酥糖系列的包装盒设计、苏式糖果包装盒、虾籽鲞鱼包装盒设计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苏州市黄天源食品有限公司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黄天源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苏式糕团及苏州土特产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1、产品包装设计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2、包装形式的设计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3、企业店堂设计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4、企业官网及公众号页面设计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苏州仁昌顺食品有限公司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仁昌顺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苏式糕点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1、包装设计：从“非遗”传统手工糕点及震泽“丝绸小镇”文化为底蕴。提炼设计要素。用现代设计理念和表现方式进行两种文化的文创设计糅合，诠释两种文化融合后的时尚及蕴含的民艺智慧。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苏州市平望调料酱品有限公司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平望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辣油辣酱、平望酱菜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1、包装设计：要求体现老字号历史，运用现代元素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苏州馀昌钟表有限公司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馀昌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钟表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1、产品设计：钟、表产品设计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2、包装设计：钟、表产品包装设计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3、店面设计：钟表历史店铺外立面设计、历史店铺店堂设计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雷允上药业集团有限公司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雷允上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药品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1、VI设计：品牌漫画人偶设计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2、包装设计：天然六神丸轻奢产品包装，规格10*30粒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苏州上久楷丝绸科技文化有限公司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上久楷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宋锦旗袍、手包、手袋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1、箱包服饰设计：针对年轻人群体，设计符合当代审美的箱包服饰类作品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苏州采芝斋食品有限公司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苏州采芝斋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糕点、饮料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1、形象设计：适合连锁店的企业形象设计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苏州辑里丝绸有限公司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辑里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丝巾、丝绸被褥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1、产品设计：设计符合辑里地方特色、人文特点的丝巾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吴江市同里酱制品厂（普通合伙）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同里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酱品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1、包装设计：酱菜包装再升级设计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宜兴市建中食品有限公司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永和昌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主营中、西式糕点、月饼等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1、包装设计：现有食品包装再升级设计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无锡市世泰盛经贸有限责任公司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世泰盛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呢绒、绸布布料及相关产品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1、产品设计：商品开发、设计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无锡市糕壹点食品有限公司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宏凤年糕坊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中式糕点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VI设计：企业人物形象、LOGO等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产品设计：文创产品设计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包装设计：深度结合江南糕团特色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店面设计：线上网店，线下连锁店面设计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常州瑞和泰食品有限公司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瑞和泰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南北货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1、包装设计：产品包装设计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2、店面设计：以年轻客群为主要受众进行店面布置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3、形象设计：以年轻客群为主要受众的企业形象类设计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常州梳篦厂有限公司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白象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梳篦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1、产品设计：结合传统梳篦特色的跨界文创产品设计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常州市玉蝶特产食品厂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玉蝶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萝卜干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2、形象设计：符合工业旅游的各项要求的企业形象设计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常州新博龙泉酒业有限公司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好咾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黄酒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1、包装设计：外包装箱设计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2、造型设计：瓶身造型设计，瓶贴设计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常州市叶莉莉梨膏糖制作中心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叶莉莉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梨膏糖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1、包装设计：对现有包装进行再升级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常州市德泰恒餐饮有限公司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德泰恒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餐饮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1、产品设计：综合企业文化底蕴及市场需求，设计系列文创衍生产品。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2、产品设计：产品开发，要求迎合时下消费群体。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徐州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徐州金悦饮食服务有限公司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三珍斋、两来风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食品、餐饮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1、店面VI设计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2、造型设计：对菜肴造型进行设计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徐州市万生园食品有限公司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万生园食品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徐州传统“八件”糕点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1、包装设计：非月饼类糕点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2、包装设计：月饼（节日礼品装、旅游产品装）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徐州伊美清真食品有限公司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冯天兴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食品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VI设计：以品牌文化内涵（如老字号、清真、非遗等）为核心，突出创新特色，结合时代要求与特征，准确定位受众群体、消费的场景化，设计产品的一句话宣传语，VI（产品外包装、店面形象设计、手提袋等）拟人化标志物，图形LOGO。特别欢迎系列作品，以及子品牌的设计、宣传文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徐州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徐州市淮海果脯蜜饯厂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红叶食品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果脯蜜饯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1、包装设计：果糕系列礼盒包装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2、包装设计：山楂糕、山楂条传统特色包装袋创新设计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3、形象设计：红叶IP形象设计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镇江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江苏恒顺醋业股份有限公司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恒顺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醋、酱油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1、商品设计：推进市场年轻化，设计醋文化博物馆文化旅游商品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2、店服设计：博物馆工作人员工作服设计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丹阳市赵氏二胡有限公司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赵军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二胡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1、造型设计：二胡造型设计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江苏省丹阳酒厂有限公司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丹阳酒厂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黄酒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1、包装设计：“旦阳牌”封缸酒、老陈酒、丹阳黄酒系列产品包装设计，体现丹阳黄酒历史，结合喜庆、旅游纪念伴手礼等元素。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扬州漆器厂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漆花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中国大漆、点螺屏风、摆件、盒子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1、图案设计：漆器产品图案设计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高邮市秦邮蛋品有限公司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秦邮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咸鸭蛋、双黄蛋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1、包装设计：产品外包装设计（要求简易、可操作性强）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扬州富春饮服集团有限公司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富春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包装设计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1、店面设计：包括门楼，厅堂等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2、餐厅设计：体现百年富春餐饮文化的包厢设计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3、包装设计：包含速冻包点整体包装设计（纸袋纸盒）、魁龙珠茶叶包装设计（纸袋纸盒）、速冻菜肴包装设计（纸袋纸盒）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扬州绿叶食品有限公司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绿叶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牛皮糖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1、包装设计：突出牛皮糖产品特点，展示公司品牌形象，体现扬州历史文化的包装设计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vMerge w:val="continue"/>
            <w:tcBorders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扬州三和四美酱菜有限公司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三和四美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酱菜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1、包装设计：适合旅游伴手礼的产品包装设计，需考虑到运输环节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苏酒集团贸易股份有限公司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洋河、苏酒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白酒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1、包装设计：白酒内外包装设计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2、造型设计：酒瓶造型设计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江苏天成饮品有限公司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东塔陈皮酒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饮品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、造型设计：产品瓶身设计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、包装设计：产品外包装设计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淮安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今世缘集团有限公司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今世缘、国缘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酒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1、造型设计：产品瓶身设计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2、包装设计：产品外包装设计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450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江苏双鱼（靖江）肉制品联合公司</w:t>
            </w:r>
          </w:p>
        </w:tc>
        <w:tc>
          <w:tcPr>
            <w:tcW w:w="247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双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8"/>
                <w:szCs w:val="28"/>
              </w:rPr>
              <w:t>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肉制品</w:t>
            </w:r>
          </w:p>
        </w:tc>
        <w:tc>
          <w:tcPr>
            <w:tcW w:w="6662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1、包装设计：针对现有包装进行再升级</w:t>
            </w:r>
          </w:p>
        </w:tc>
      </w:tr>
    </w:tbl>
    <w:p>
      <w:pPr>
        <w:overflowPunct/>
        <w:snapToGrid/>
        <w:spacing w:line="600" w:lineRule="exact"/>
        <w:ind w:firstLine="640"/>
        <w:rPr>
          <w:rFonts w:ascii="Times New Roman" w:hAnsi="Times New Roman"/>
          <w:kern w:val="0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9DBBED"/>
    <w:multiLevelType w:val="singleLevel"/>
    <w:tmpl w:val="F59DBB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267129"/>
    <w:multiLevelType w:val="singleLevel"/>
    <w:tmpl w:val="102671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2627A"/>
    <w:rsid w:val="022E6F6F"/>
    <w:rsid w:val="734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2020-07-06T07:04:00Z</dcterms:created>
  <dc:creator>WPS_1466226427</dc:creator>
  <cp:lastModifiedBy>WPS_1466226427</cp:lastModifiedBy>
  <dcterms:modified xsi:type="dcterms:W3CDTF">2020-07-07T02:10:24Z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